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FFD53EC"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F13176">
        <w:rPr>
          <w:rFonts w:eastAsia="Arial Unicode MS"/>
          <w:b/>
        </w:rPr>
        <w:t>9</w:t>
      </w:r>
      <w:r w:rsidR="007039D1">
        <w:rPr>
          <w:rFonts w:eastAsia="Arial Unicode MS"/>
          <w:b/>
        </w:rPr>
        <w:t>3</w:t>
      </w:r>
    </w:p>
    <w:p w14:paraId="2C7669F2" w14:textId="53AACE55"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E66938">
        <w:rPr>
          <w:rFonts w:eastAsia="Arial Unicode MS"/>
        </w:rPr>
        <w:t>3</w:t>
      </w:r>
      <w:r w:rsidR="007039D1">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7F5AEB7B" w14:textId="77777777" w:rsidR="007039D1" w:rsidRPr="007039D1" w:rsidRDefault="007039D1" w:rsidP="007039D1">
      <w:pPr>
        <w:jc w:val="both"/>
        <w:rPr>
          <w:b/>
          <w:bCs/>
          <w:iCs/>
        </w:rPr>
      </w:pPr>
      <w:bookmarkStart w:id="184" w:name="_Hlk170208797"/>
      <w:bookmarkStart w:id="185" w:name="_Hlk170208200"/>
      <w:bookmarkStart w:id="186" w:name="_Hlk170207247"/>
      <w:bookmarkStart w:id="187" w:name="_Hlk170207024"/>
      <w:bookmarkStart w:id="188" w:name="_Hlk170206847"/>
      <w:bookmarkStart w:id="189" w:name="_Hlk170206493"/>
      <w:bookmarkStart w:id="190" w:name="_Hlk169877711"/>
      <w:bookmarkStart w:id="191" w:name="_Hlk169877510"/>
      <w:bookmarkStart w:id="192" w:name="_Hlk169877080"/>
      <w:bookmarkStart w:id="193" w:name="_Hlk169876709"/>
      <w:bookmarkStart w:id="194" w:name="_Hlk169783380"/>
      <w:bookmarkStart w:id="195" w:name="_Hlk169783152"/>
      <w:bookmarkStart w:id="196" w:name="_Hlk169782813"/>
      <w:bookmarkStart w:id="197" w:name="_Hlk169782591"/>
      <w:bookmarkStart w:id="198" w:name="_Hlk169782110"/>
      <w:bookmarkStart w:id="199" w:name="_Hlk169781267"/>
      <w:bookmarkStart w:id="200" w:name="_Hlk169781045"/>
      <w:bookmarkStart w:id="201" w:name="_Hlk169780758"/>
      <w:bookmarkStart w:id="202" w:name="_Hlk169779753"/>
      <w:bookmarkStart w:id="203" w:name="_Hlk169779540"/>
      <w:bookmarkStart w:id="204" w:name="_Hlk169779109"/>
      <w:bookmarkStart w:id="205" w:name="_Hlk169778896"/>
      <w:bookmarkStart w:id="206" w:name="_Hlk169778675"/>
      <w:bookmarkStart w:id="207" w:name="_Hlk169778454"/>
      <w:bookmarkStart w:id="208" w:name="_Hlk169778151"/>
      <w:bookmarkStart w:id="209" w:name="_Hlk169777795"/>
      <w:bookmarkStart w:id="210" w:name="_Hlk169777565"/>
      <w:bookmarkStart w:id="211" w:name="_Hlk169777335"/>
      <w:bookmarkStart w:id="212" w:name="_Hlk169777203"/>
      <w:bookmarkStart w:id="213" w:name="_Hlk169776985"/>
      <w:bookmarkStart w:id="214" w:name="_Hlk132638026"/>
      <w:bookmarkStart w:id="215" w:name="_Hlk132638121"/>
      <w:bookmarkStart w:id="216" w:name="_Hlk132640306"/>
      <w:r w:rsidRPr="007039D1">
        <w:rPr>
          <w:b/>
          <w:bCs/>
          <w:iCs/>
        </w:rPr>
        <w:t>Par Madonas novada pašvaldības izstāšanos no biedrības “Vidzemes tūrisma asociācija”</w:t>
      </w:r>
    </w:p>
    <w:p w14:paraId="19D36814" w14:textId="77777777" w:rsidR="007039D1" w:rsidRDefault="007039D1" w:rsidP="007039D1">
      <w:pPr>
        <w:ind w:right="-285" w:firstLine="709"/>
        <w:jc w:val="both"/>
      </w:pPr>
    </w:p>
    <w:p w14:paraId="271D6129" w14:textId="5E4C92B8" w:rsidR="007039D1" w:rsidRPr="00461ED9" w:rsidRDefault="007039D1" w:rsidP="007039D1">
      <w:pPr>
        <w:ind w:right="-285" w:firstLine="709"/>
        <w:jc w:val="both"/>
      </w:pPr>
      <w:r w:rsidRPr="00461ED9">
        <w:t xml:space="preserve">Madonas novada pašvaldība (turpmāk – pašvaldība) ir biedrs biedrībā “Vidzemes </w:t>
      </w:r>
      <w:r>
        <w:t>t</w:t>
      </w:r>
      <w:r w:rsidRPr="00461ED9">
        <w:t>ūrisma asociācija” (</w:t>
      </w:r>
      <w:proofErr w:type="spellStart"/>
      <w:r w:rsidRPr="00461ED9">
        <w:t>reģ</w:t>
      </w:r>
      <w:proofErr w:type="spellEnd"/>
      <w:r w:rsidRPr="00461ED9">
        <w:t xml:space="preserve">. Nr. 40008031761, juridiskā adrese: Pils laukums 1, Cēsis, </w:t>
      </w:r>
      <w:proofErr w:type="spellStart"/>
      <w:r w:rsidRPr="00461ED9">
        <w:t>Cēsu</w:t>
      </w:r>
      <w:proofErr w:type="spellEnd"/>
      <w:r w:rsidRPr="00461ED9">
        <w:t xml:space="preserve"> nov., LV-4101) (turpmāk – Biedrība). Biedrības mērķi saskaņā ar statūtiem ir: veicināt tūrisma attīstībai labvēlīgu vidi un sekmēt ilgtspējīgas tūrisma nozares attīstību Vidzemē; identificēt, attīstīt un veidot tūrisma produktus un tūrisma infrastruktūru; veicināt tūrisma izglītības, papildizglītības un pētniecības attīstību Vidzemē; veikt Vidzemes tūrisma mārketinga aktivitātes vietējā un starptautiskā tirgū; pārstāvēt biedru intereses valsts, pašvaldību iestādēs un nevalstiskajās organizācijās, kā arī ārvalstu institūcijās; sekmēt ar tūrismu saistītās uzņēmējdarbības aktivizēšanos Vidzemē; sekmēt ar tūrismu saistīto uzņēmumu sadarbību; sekmēt jaunu darba vietu rašanos; panākt investīciju piesaistīšanu tūrisma nozares attīstībai Vidzemē; izglītot ar tūrismu saistīto uzņēmumu un organizāciju vadītājus un darbiniekus; sadarboties ar valsts un pašvaldību institūcijām, tūrisma firmām u.c. organizācijām; piedalīties tūrisma nozares standartu, klasifikācijas un sertifikācijas ieviešanas un izstrādāšanas procesos; sekmēt tūrisma informācijas apmaiņu, apkopošanu, izplatīšanu un vienotas tūrisma informācijas datu bāzes veidošanu. </w:t>
      </w:r>
    </w:p>
    <w:p w14:paraId="2D253C2F" w14:textId="77777777" w:rsidR="007039D1" w:rsidRPr="00461ED9" w:rsidRDefault="007039D1" w:rsidP="007039D1">
      <w:pPr>
        <w:ind w:right="-285" w:firstLine="709"/>
        <w:jc w:val="both"/>
      </w:pPr>
      <w:r w:rsidRPr="00461ED9">
        <w:t>Pašvaldība saņēma Biedrības 04.06.2024. vēstuli, kurā Biedrība cita starpā norāda sekojošo:</w:t>
      </w:r>
    </w:p>
    <w:p w14:paraId="0882AC32" w14:textId="3AA57350" w:rsidR="007039D1" w:rsidRPr="00461ED9" w:rsidRDefault="007039D1" w:rsidP="007039D1">
      <w:pPr>
        <w:ind w:right="-285"/>
        <w:jc w:val="both"/>
      </w:pPr>
      <w:r w:rsidRPr="00461ED9">
        <w:t xml:space="preserve">    </w:t>
      </w:r>
      <w:r>
        <w:tab/>
      </w:r>
      <w:r w:rsidRPr="00461ED9">
        <w:t xml:space="preserve"> lai nodrošinātu turpmāku efektīvu un veiksmīgu sadarbību ar pašvaldībām, valsts institūcijām, izglītības iestādēm, kuras ir Biedrības biedri, ierosinām, precizēt savstarpējās sadarbības formu, nosakot, ka pašvaldības, valsts institūcijas turpmāk Biedrībā neatrodas biedra statusā, bet tā vietā kļūst par sadarbības partneri, noslēdzot jaunu sadarbības līgumu, kurā tiek atrunātas pašvaldību, valsts institūciju tiesības un pienākumi, iesaistoties turpmākā Biedrības darbībā.</w:t>
      </w:r>
    </w:p>
    <w:p w14:paraId="1814BAD4" w14:textId="77777777" w:rsidR="007039D1" w:rsidRPr="00461ED9" w:rsidRDefault="007039D1" w:rsidP="007039D1">
      <w:pPr>
        <w:ind w:right="-285" w:firstLine="709"/>
        <w:jc w:val="both"/>
      </w:pPr>
      <w:r w:rsidRPr="00461ED9">
        <w:t>Atbilstoši Publisko iepirkumu likuma 1. panta 19. apakšpunkta regulējumam par piegādātāju izvēles kārtību, gadījumos, ja starp biedrības biedriem ir pašvaldības vai valsts institūcijas, biedrībām tiek piemērota līdzvērtīga iepirkumu veikšanas kārtība kā pašvaldībām vai valsts institūcijām, kas būtiski ietekmē biedrības administratīvo un finansiālo kapacitāti.</w:t>
      </w:r>
    </w:p>
    <w:p w14:paraId="1407C366" w14:textId="65E46517" w:rsidR="007039D1" w:rsidRPr="00204948" w:rsidRDefault="007039D1" w:rsidP="007039D1">
      <w:pPr>
        <w:pStyle w:val="tv213"/>
        <w:spacing w:before="0" w:beforeAutospacing="0" w:after="0" w:afterAutospacing="0"/>
        <w:ind w:right="-285"/>
        <w:jc w:val="both"/>
        <w:rPr>
          <w:bCs/>
          <w:lang w:val="lv-LV"/>
        </w:rPr>
      </w:pPr>
      <w:r w:rsidRPr="00461ED9">
        <w:rPr>
          <w:bCs/>
          <w:lang w:val="lv-LV"/>
        </w:rPr>
        <w:t xml:space="preserve">     </w:t>
      </w:r>
      <w:r>
        <w:rPr>
          <w:bCs/>
          <w:lang w:val="lv-LV"/>
        </w:rPr>
        <w:tab/>
      </w:r>
      <w:r w:rsidRPr="00461ED9">
        <w:rPr>
          <w:bCs/>
          <w:lang w:val="lv-LV"/>
        </w:rPr>
        <w:t xml:space="preserve">Pašvaldību likuma 79. </w:t>
      </w:r>
      <w:r>
        <w:rPr>
          <w:bCs/>
          <w:lang w:val="lv-LV"/>
        </w:rPr>
        <w:t>p</w:t>
      </w:r>
      <w:r w:rsidRPr="00461ED9">
        <w:rPr>
          <w:bCs/>
          <w:lang w:val="lv-LV"/>
        </w:rPr>
        <w:t>anta pirmā daļa nosaka, ka p</w:t>
      </w:r>
      <w:r w:rsidRPr="00461ED9">
        <w:rPr>
          <w:lang w:val="lv-LV"/>
        </w:rPr>
        <w:t xml:space="preserve">ašvaldību kopīgu interešu īstenošanai pašvaldības var dibināt kopīgas biedrības un nodibinājumus, ievērojot šajā likumā un </w:t>
      </w:r>
      <w:hyperlink r:id="rId8" w:tgtFrame="_blank" w:history="1">
        <w:r w:rsidRPr="00204948">
          <w:rPr>
            <w:rStyle w:val="Hipersaite"/>
            <w:rFonts w:eastAsia="Arial Unicode MS"/>
            <w:color w:val="auto"/>
            <w:u w:val="none"/>
            <w:lang w:val="lv-LV"/>
          </w:rPr>
          <w:t>Biedrību un nodibinājumu likumā</w:t>
        </w:r>
      </w:hyperlink>
      <w:r w:rsidRPr="00204948">
        <w:rPr>
          <w:lang w:val="lv-LV"/>
        </w:rPr>
        <w:t xml:space="preserve"> noteikto.</w:t>
      </w:r>
    </w:p>
    <w:p w14:paraId="08DFE392" w14:textId="0607157A" w:rsidR="007039D1" w:rsidRPr="00461ED9" w:rsidRDefault="007039D1" w:rsidP="007039D1">
      <w:pPr>
        <w:ind w:right="-285"/>
        <w:jc w:val="both"/>
      </w:pPr>
      <w:r w:rsidRPr="00461ED9">
        <w:rPr>
          <w:bCs/>
        </w:rPr>
        <w:t xml:space="preserve">     </w:t>
      </w:r>
      <w:r>
        <w:rPr>
          <w:bCs/>
        </w:rPr>
        <w:tab/>
      </w:r>
      <w:r w:rsidRPr="00461ED9">
        <w:rPr>
          <w:bCs/>
        </w:rPr>
        <w:t xml:space="preserve">Pašvaldību likuma </w:t>
      </w:r>
      <w:r w:rsidRPr="005044DA">
        <w:rPr>
          <w:bCs/>
        </w:rPr>
        <w:t>10. pant</w:t>
      </w:r>
      <w:r w:rsidRPr="00461ED9">
        <w:rPr>
          <w:bCs/>
        </w:rPr>
        <w:t>a pirmās daļas 9. punkts nosaka, ka d</w:t>
      </w:r>
      <w:r w:rsidRPr="005044DA">
        <w:t>ome ir tiesīga izlemt ikvienu pašvaldības kompetences jautājumu. Tikai domes kompetencē ir</w:t>
      </w:r>
      <w:r w:rsidRPr="00461ED9">
        <w:t xml:space="preserve"> </w:t>
      </w:r>
      <w:r w:rsidRPr="005044DA">
        <w:t>likumā noteiktajā kārtībā lemt par dalību biedrībās</w:t>
      </w:r>
      <w:r w:rsidRPr="00461ED9">
        <w:t>.</w:t>
      </w:r>
    </w:p>
    <w:p w14:paraId="1029FE68" w14:textId="58CF8EEF" w:rsidR="007039D1" w:rsidRPr="00461ED9" w:rsidRDefault="007039D1" w:rsidP="007039D1">
      <w:pPr>
        <w:ind w:right="-285"/>
        <w:jc w:val="both"/>
      </w:pPr>
      <w:r w:rsidRPr="00461ED9">
        <w:t xml:space="preserve">     </w:t>
      </w:r>
      <w:r>
        <w:tab/>
      </w:r>
      <w:r w:rsidRPr="00461ED9">
        <w:t>Biedrību un nodibinājumu likuma 2</w:t>
      </w:r>
      <w:r w:rsidRPr="00461ED9">
        <w:rPr>
          <w:bCs/>
        </w:rPr>
        <w:t>9.panta ceturtā daļa nosaka, ka b</w:t>
      </w:r>
      <w:r w:rsidRPr="00461ED9">
        <w:t>iedra dalība izbeidzas līdz ar izstāšanos no biedrības.</w:t>
      </w:r>
    </w:p>
    <w:p w14:paraId="36118F42" w14:textId="2DAB47B5" w:rsidR="007039D1" w:rsidRPr="00461ED9" w:rsidRDefault="007039D1" w:rsidP="007039D1">
      <w:pPr>
        <w:ind w:right="-285"/>
        <w:jc w:val="both"/>
      </w:pPr>
      <w:r w:rsidRPr="00461ED9">
        <w:lastRenderedPageBreak/>
        <w:t xml:space="preserve">     </w:t>
      </w:r>
      <w:r>
        <w:tab/>
      </w:r>
      <w:r w:rsidRPr="00461ED9">
        <w:t xml:space="preserve">Biedrību un nodibinājumu likuma </w:t>
      </w:r>
      <w:r w:rsidRPr="00447DB5">
        <w:rPr>
          <w:bCs/>
        </w:rPr>
        <w:t>30.pants</w:t>
      </w:r>
      <w:r w:rsidRPr="00461ED9">
        <w:rPr>
          <w:bCs/>
        </w:rPr>
        <w:t xml:space="preserve"> nosaka, ka b</w:t>
      </w:r>
      <w:r w:rsidRPr="00447DB5">
        <w:t>iedrs var jebkurā laikā izstāties no biedrības, iesniedzot rakstveida paziņojumu biedrības valdei, ja statūtos nav noteikts, ka šāds paziņojums iesniedzams citai pārvaldes institūcijai.</w:t>
      </w:r>
    </w:p>
    <w:p w14:paraId="4F8EFDA9" w14:textId="77777777" w:rsidR="00C966A5" w:rsidRDefault="007039D1" w:rsidP="00C966A5">
      <w:pPr>
        <w:ind w:right="-285"/>
        <w:jc w:val="both"/>
      </w:pPr>
      <w:r w:rsidRPr="00461ED9">
        <w:t xml:space="preserve">     </w:t>
      </w:r>
      <w:r>
        <w:tab/>
      </w:r>
      <w:r w:rsidRPr="00461ED9">
        <w:t xml:space="preserve">Biedrības statūtu 4.4. apakšpunkts nosaka, ka biedrs var jebkurā laikā izstāties no biedrības, </w:t>
      </w:r>
      <w:proofErr w:type="spellStart"/>
      <w:r w:rsidRPr="00461ED9">
        <w:t>rakstveidā</w:t>
      </w:r>
      <w:proofErr w:type="spellEnd"/>
      <w:r w:rsidRPr="00461ED9">
        <w:t xml:space="preserve"> paziņojot par to valdei.</w:t>
      </w:r>
    </w:p>
    <w:p w14:paraId="4904F4E8" w14:textId="19DD082A" w:rsidR="007039D1" w:rsidRDefault="007039D1" w:rsidP="00C966A5">
      <w:pPr>
        <w:ind w:right="-285" w:firstLine="720"/>
        <w:jc w:val="both"/>
      </w:pPr>
      <w:r>
        <w:t>P</w:t>
      </w:r>
      <w:r w:rsidRPr="00461ED9">
        <w:t xml:space="preserve">amatojoties uz </w:t>
      </w:r>
      <w:r w:rsidRPr="00461ED9">
        <w:rPr>
          <w:bCs/>
        </w:rPr>
        <w:t xml:space="preserve">Pašvaldību likuma </w:t>
      </w:r>
      <w:r w:rsidRPr="005044DA">
        <w:rPr>
          <w:bCs/>
        </w:rPr>
        <w:t>10. pant</w:t>
      </w:r>
      <w:r w:rsidRPr="00461ED9">
        <w:rPr>
          <w:bCs/>
        </w:rPr>
        <w:t>a pirmās daļas 9. punkt</w:t>
      </w:r>
      <w:r>
        <w:rPr>
          <w:bCs/>
        </w:rPr>
        <w:t>u</w:t>
      </w:r>
      <w:r w:rsidRPr="00461ED9">
        <w:t xml:space="preserve">, </w:t>
      </w:r>
      <w:r>
        <w:rPr>
          <w:lang w:eastAsia="lo-LA" w:bidi="lo-LA"/>
        </w:rPr>
        <w:t>atklāti balsojot</w:t>
      </w:r>
      <w:r>
        <w:rPr>
          <w:b/>
          <w:lang w:eastAsia="lo-LA" w:bidi="lo-LA"/>
        </w:rPr>
        <w:t xml:space="preserve">: PAR – </w:t>
      </w:r>
      <w:r>
        <w:rPr>
          <w:rFonts w:eastAsia="Calibri"/>
          <w:b/>
          <w:noProof/>
        </w:rPr>
        <w:t xml:space="preserve">17 </w:t>
      </w:r>
      <w:r w:rsidRPr="00CE64AE">
        <w:rPr>
          <w:rFonts w:eastAsia="Calibri"/>
          <w:bCs/>
          <w:noProof/>
        </w:rPr>
        <w:t>(</w:t>
      </w:r>
      <w:r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CE64AE">
        <w:rPr>
          <w:rFonts w:eastAsia="Calibri"/>
          <w:bCs/>
          <w:noProof/>
        </w:rPr>
        <w:t>)</w:t>
      </w:r>
      <w:r>
        <w:rPr>
          <w:rFonts w:eastAsia="Calibri"/>
          <w:bCs/>
          <w:noProof/>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16ECEBB2" w14:textId="77777777" w:rsidR="007039D1" w:rsidRDefault="007039D1" w:rsidP="007039D1">
      <w:pPr>
        <w:suppressAutoHyphens/>
        <w:spacing w:line="276" w:lineRule="auto"/>
        <w:ind w:firstLine="720"/>
        <w:jc w:val="both"/>
        <w:rPr>
          <w:lang w:eastAsia="lo-LA" w:bidi="lo-LA"/>
        </w:rPr>
      </w:pPr>
    </w:p>
    <w:p w14:paraId="75817C3A" w14:textId="77777777" w:rsidR="007039D1" w:rsidRDefault="007039D1" w:rsidP="00204948">
      <w:pPr>
        <w:pStyle w:val="Sarakstarindkopa"/>
        <w:numPr>
          <w:ilvl w:val="0"/>
          <w:numId w:val="83"/>
        </w:numPr>
        <w:ind w:right="-285" w:hanging="720"/>
        <w:jc w:val="both"/>
      </w:pPr>
      <w:r w:rsidRPr="00461ED9">
        <w:rPr>
          <w:noProof/>
        </w:rPr>
        <w:t>Madonas novada pašvaldība</w:t>
      </w:r>
      <w:r>
        <w:rPr>
          <w:noProof/>
        </w:rPr>
        <w:t xml:space="preserve">i izstāties no </w:t>
      </w:r>
      <w:r w:rsidRPr="00461ED9">
        <w:t>biedrīb</w:t>
      </w:r>
      <w:r>
        <w:t>as</w:t>
      </w:r>
      <w:r w:rsidRPr="00461ED9">
        <w:t xml:space="preserve"> “Vidzemes Tūrisma asociācija” (reģistrācijas Nr. 40008031761).</w:t>
      </w:r>
    </w:p>
    <w:p w14:paraId="3D39A5B1" w14:textId="05788604" w:rsidR="007039D1" w:rsidRPr="00461ED9" w:rsidRDefault="007039D1" w:rsidP="00204948">
      <w:pPr>
        <w:pStyle w:val="Sarakstarindkopa"/>
        <w:numPr>
          <w:ilvl w:val="0"/>
          <w:numId w:val="83"/>
        </w:numPr>
        <w:ind w:right="-285" w:hanging="720"/>
        <w:jc w:val="both"/>
      </w:pPr>
      <w:r>
        <w:t>Uzdot</w:t>
      </w:r>
      <w:r w:rsidRPr="00461ED9">
        <w:t xml:space="preserve"> </w:t>
      </w:r>
      <w:r>
        <w:t xml:space="preserve">Lietvedības nodaļai lēmumu nosūtīt </w:t>
      </w:r>
      <w:r w:rsidRPr="00461ED9">
        <w:t>biedrīb</w:t>
      </w:r>
      <w:r>
        <w:t>ai</w:t>
      </w:r>
      <w:r w:rsidRPr="00461ED9">
        <w:t xml:space="preserve"> “Vidzemes </w:t>
      </w:r>
      <w:r>
        <w:t>t</w:t>
      </w:r>
      <w:r w:rsidRPr="00461ED9">
        <w:t>ūrisma asociācija”.</w:t>
      </w:r>
    </w:p>
    <w:p w14:paraId="40BAF48C" w14:textId="77777777" w:rsidR="007039D1" w:rsidRDefault="007039D1" w:rsidP="00A82517">
      <w:pPr>
        <w:keepNext/>
        <w:jc w:val="both"/>
        <w:outlineLvl w:val="0"/>
        <w:rPr>
          <w:rFonts w:eastAsia="Arial Unicode MS"/>
          <w:b/>
        </w:rPr>
      </w:pPr>
    </w:p>
    <w:bookmarkEnd w:id="66"/>
    <w:bookmarkEnd w:id="67"/>
    <w:bookmarkEnd w:id="68"/>
    <w:bookmarkEnd w:id="6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14:paraId="75E3A1C2" w14:textId="77777777" w:rsidR="00F13176" w:rsidRDefault="00F13176" w:rsidP="00A82517">
      <w:pPr>
        <w:jc w:val="both"/>
        <w:rPr>
          <w:rFonts w:eastAsiaTheme="minorHAnsi"/>
          <w:bCs/>
          <w:color w:val="000000"/>
          <w:lang w:eastAsia="en-US"/>
        </w:rPr>
      </w:pPr>
    </w:p>
    <w:p w14:paraId="6A5B9EBC" w14:textId="77777777" w:rsidR="00615996" w:rsidRDefault="00615996" w:rsidP="00A82517">
      <w:pPr>
        <w:jc w:val="both"/>
        <w:rPr>
          <w:rFonts w:eastAsiaTheme="minorHAnsi"/>
          <w:bCs/>
          <w:color w:val="000000"/>
          <w:lang w:eastAsia="en-US"/>
        </w:rPr>
      </w:pPr>
    </w:p>
    <w:p w14:paraId="62D86419" w14:textId="77777777" w:rsidR="004A2143" w:rsidRDefault="004A2143" w:rsidP="00A82517">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A82517">
      <w:pPr>
        <w:jc w:val="both"/>
      </w:pPr>
    </w:p>
    <w:p w14:paraId="55B0885B" w14:textId="77777777" w:rsidR="004A2143" w:rsidRDefault="004A2143" w:rsidP="00A82517">
      <w:pPr>
        <w:jc w:val="both"/>
      </w:pPr>
    </w:p>
    <w:p w14:paraId="3D6D5E4F" w14:textId="77777777" w:rsidR="003349E3" w:rsidRDefault="003349E3" w:rsidP="00A82517">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5F57447" w14:textId="77777777" w:rsidR="007039D1" w:rsidRPr="007039D1" w:rsidRDefault="007039D1" w:rsidP="007039D1">
      <w:pPr>
        <w:jc w:val="both"/>
        <w:rPr>
          <w:rFonts w:eastAsia="Calibri"/>
          <w:i/>
          <w:iCs/>
        </w:rPr>
      </w:pPr>
      <w:r w:rsidRPr="007039D1">
        <w:rPr>
          <w:bCs/>
          <w:i/>
        </w:rPr>
        <w:t>Pujats 64807321</w:t>
      </w:r>
    </w:p>
    <w:p w14:paraId="7E8E4F2E" w14:textId="77777777" w:rsidR="00C14D60" w:rsidRPr="00C14D60" w:rsidRDefault="00C14D60" w:rsidP="00A82517">
      <w:pPr>
        <w:spacing w:after="160"/>
        <w:rPr>
          <w:rFonts w:eastAsia="Calibri"/>
          <w:i/>
          <w:iCs/>
          <w:sz w:val="22"/>
          <w:szCs w:val="22"/>
          <w:lang w:eastAsia="en-US"/>
        </w:rPr>
      </w:pPr>
    </w:p>
    <w:p w14:paraId="52BA2778" w14:textId="09613C1E" w:rsidR="00647899" w:rsidRPr="00A646D5" w:rsidRDefault="00647899" w:rsidP="00A82517">
      <w:pPr>
        <w:jc w:val="both"/>
        <w:rPr>
          <w:rFonts w:eastAsia="Calibri"/>
          <w:i/>
        </w:rPr>
      </w:pPr>
    </w:p>
    <w:sectPr w:rsidR="00647899" w:rsidRPr="00A646D5" w:rsidSect="00C14D60">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DEE0D" w14:textId="77777777" w:rsidR="00D655F3" w:rsidRDefault="00D655F3" w:rsidP="000509C7">
      <w:r>
        <w:separator/>
      </w:r>
    </w:p>
  </w:endnote>
  <w:endnote w:type="continuationSeparator" w:id="0">
    <w:p w14:paraId="4AB54653" w14:textId="77777777" w:rsidR="00D655F3" w:rsidRDefault="00D655F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BF08" w14:textId="766F671C" w:rsidR="00C14D60" w:rsidRPr="00D51911" w:rsidRDefault="00C14D60" w:rsidP="00C14D60">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3D47" w14:textId="400275A0" w:rsidR="003428D7" w:rsidRDefault="003428D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11273" w14:textId="77777777" w:rsidR="00D655F3" w:rsidRDefault="00D655F3" w:rsidP="000509C7">
      <w:r>
        <w:separator/>
      </w:r>
    </w:p>
  </w:footnote>
  <w:footnote w:type="continuationSeparator" w:id="0">
    <w:p w14:paraId="38A1124F" w14:textId="77777777" w:rsidR="00D655F3" w:rsidRDefault="00D655F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9"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661184C"/>
    <w:multiLevelType w:val="hybridMultilevel"/>
    <w:tmpl w:val="3788C14E"/>
    <w:lvl w:ilvl="0" w:tplc="79C01B5E">
      <w:start w:val="1"/>
      <w:numFmt w:val="decimal"/>
      <w:lvlText w:val="%1."/>
      <w:lvlJc w:val="left"/>
      <w:pPr>
        <w:ind w:left="1440" w:hanging="360"/>
      </w:pPr>
      <w:rPr>
        <w:rFonts w:eastAsia="SimSun"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2"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7"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1"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7"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8"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F95A9B"/>
    <w:multiLevelType w:val="hybridMultilevel"/>
    <w:tmpl w:val="47087B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1"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878195C"/>
    <w:multiLevelType w:val="hybridMultilevel"/>
    <w:tmpl w:val="3E9E97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15:restartNumberingAfterBreak="0">
    <w:nsid w:val="6E3230CC"/>
    <w:multiLevelType w:val="hybridMultilevel"/>
    <w:tmpl w:val="BD748C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5"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7"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0"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3"/>
  </w:num>
  <w:num w:numId="2" w16cid:durableId="3914687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60"/>
  </w:num>
  <w:num w:numId="4" w16cid:durableId="520048321">
    <w:abstractNumId w:val="8"/>
  </w:num>
  <w:num w:numId="5" w16cid:durableId="1178080333">
    <w:abstractNumId w:val="15"/>
  </w:num>
  <w:num w:numId="6" w16cid:durableId="115832441">
    <w:abstractNumId w:val="25"/>
  </w:num>
  <w:num w:numId="7" w16cid:durableId="1674649425">
    <w:abstractNumId w:val="29"/>
  </w:num>
  <w:num w:numId="8" w16cid:durableId="109249325">
    <w:abstractNumId w:val="68"/>
  </w:num>
  <w:num w:numId="9" w16cid:durableId="321079074">
    <w:abstractNumId w:val="33"/>
  </w:num>
  <w:num w:numId="10" w16cid:durableId="237523603">
    <w:abstractNumId w:val="75"/>
  </w:num>
  <w:num w:numId="11" w16cid:durableId="475027330">
    <w:abstractNumId w:val="63"/>
  </w:num>
  <w:num w:numId="12" w16cid:durableId="605236646">
    <w:abstractNumId w:val="69"/>
  </w:num>
  <w:num w:numId="13" w16cid:durableId="655453464">
    <w:abstractNumId w:val="59"/>
  </w:num>
  <w:num w:numId="14" w16cid:durableId="1083988713">
    <w:abstractNumId w:val="19"/>
  </w:num>
  <w:num w:numId="15" w16cid:durableId="2135250790">
    <w:abstractNumId w:val="46"/>
  </w:num>
  <w:num w:numId="16" w16cid:durableId="450706040">
    <w:abstractNumId w:val="65"/>
  </w:num>
  <w:num w:numId="17" w16cid:durableId="2135709473">
    <w:abstractNumId w:val="50"/>
  </w:num>
  <w:num w:numId="18" w16cid:durableId="1562133150">
    <w:abstractNumId w:val="31"/>
  </w:num>
  <w:num w:numId="19" w16cid:durableId="241375143">
    <w:abstractNumId w:val="72"/>
  </w:num>
  <w:num w:numId="20" w16cid:durableId="186023044">
    <w:abstractNumId w:val="37"/>
  </w:num>
  <w:num w:numId="21" w16cid:durableId="1526092013">
    <w:abstractNumId w:val="67"/>
  </w:num>
  <w:num w:numId="22" w16cid:durableId="1148471917">
    <w:abstractNumId w:val="42"/>
  </w:num>
  <w:num w:numId="23" w16cid:durableId="2142570740">
    <w:abstractNumId w:val="76"/>
  </w:num>
  <w:num w:numId="24" w16cid:durableId="1524123808">
    <w:abstractNumId w:val="20"/>
  </w:num>
  <w:num w:numId="25" w16cid:durableId="2070687583">
    <w:abstractNumId w:val="57"/>
  </w:num>
  <w:num w:numId="26" w16cid:durableId="1199969916">
    <w:abstractNumId w:val="55"/>
  </w:num>
  <w:num w:numId="27" w16cid:durableId="2093429066">
    <w:abstractNumId w:val="14"/>
  </w:num>
  <w:num w:numId="28" w16cid:durableId="421683285">
    <w:abstractNumId w:val="70"/>
  </w:num>
  <w:num w:numId="29" w16cid:durableId="938218618">
    <w:abstractNumId w:val="45"/>
  </w:num>
  <w:num w:numId="30" w16cid:durableId="700940160">
    <w:abstractNumId w:val="51"/>
  </w:num>
  <w:num w:numId="31" w16cid:durableId="141628881">
    <w:abstractNumId w:val="0"/>
  </w:num>
  <w:num w:numId="32" w16cid:durableId="1772236541">
    <w:abstractNumId w:val="36"/>
  </w:num>
  <w:num w:numId="33" w16cid:durableId="1115371227">
    <w:abstractNumId w:val="32"/>
  </w:num>
  <w:num w:numId="34" w16cid:durableId="264004272">
    <w:abstractNumId w:val="53"/>
  </w:num>
  <w:num w:numId="35" w16cid:durableId="45684512">
    <w:abstractNumId w:val="24"/>
  </w:num>
  <w:num w:numId="36" w16cid:durableId="1988045097">
    <w:abstractNumId w:val="49"/>
  </w:num>
  <w:num w:numId="37" w16cid:durableId="167600339">
    <w:abstractNumId w:val="18"/>
  </w:num>
  <w:num w:numId="38" w16cid:durableId="664941691">
    <w:abstractNumId w:val="2"/>
  </w:num>
  <w:num w:numId="39" w16cid:durableId="744229071">
    <w:abstractNumId w:val="64"/>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9"/>
  </w:num>
  <w:num w:numId="44" w16cid:durableId="102387682">
    <w:abstractNumId w:val="22"/>
  </w:num>
  <w:num w:numId="45" w16cid:durableId="1607426121">
    <w:abstractNumId w:val="23"/>
  </w:num>
  <w:num w:numId="46" w16cid:durableId="1411003779">
    <w:abstractNumId w:val="48"/>
  </w:num>
  <w:num w:numId="47" w16cid:durableId="229386737">
    <w:abstractNumId w:val="39"/>
  </w:num>
  <w:num w:numId="48" w16cid:durableId="1486775359">
    <w:abstractNumId w:val="71"/>
  </w:num>
  <w:num w:numId="49" w16cid:durableId="9320540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7"/>
  </w:num>
  <w:num w:numId="51" w16cid:durableId="456991741">
    <w:abstractNumId w:val="73"/>
  </w:num>
  <w:num w:numId="52" w16cid:durableId="11369968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5"/>
  </w:num>
  <w:num w:numId="54" w16cid:durableId="1321546567">
    <w:abstractNumId w:val="61"/>
  </w:num>
  <w:num w:numId="55" w16cid:durableId="1027832973">
    <w:abstractNumId w:val="7"/>
  </w:num>
  <w:num w:numId="56" w16cid:durableId="2026667463">
    <w:abstractNumId w:val="44"/>
  </w:num>
  <w:num w:numId="57" w16cid:durableId="1214199567">
    <w:abstractNumId w:val="27"/>
  </w:num>
  <w:num w:numId="58" w16cid:durableId="1005786284">
    <w:abstractNumId w:val="58"/>
  </w:num>
  <w:num w:numId="59" w16cid:durableId="267390025">
    <w:abstractNumId w:val="47"/>
  </w:num>
  <w:num w:numId="60" w16cid:durableId="981499106">
    <w:abstractNumId w:val="26"/>
  </w:num>
  <w:num w:numId="61" w16cid:durableId="1570847435">
    <w:abstractNumId w:val="10"/>
  </w:num>
  <w:num w:numId="62" w16cid:durableId="1046878169">
    <w:abstractNumId w:val="12"/>
  </w:num>
  <w:num w:numId="63" w16cid:durableId="1105803492">
    <w:abstractNumId w:val="38"/>
  </w:num>
  <w:num w:numId="64" w16cid:durableId="2130663805">
    <w:abstractNumId w:val="54"/>
  </w:num>
  <w:num w:numId="65" w16cid:durableId="1859849030">
    <w:abstractNumId w:val="28"/>
  </w:num>
  <w:num w:numId="66" w16cid:durableId="561990909">
    <w:abstractNumId w:val="66"/>
  </w:num>
  <w:num w:numId="67" w16cid:durableId="1568690182">
    <w:abstractNumId w:val="74"/>
  </w:num>
  <w:num w:numId="68" w16cid:durableId="981497337">
    <w:abstractNumId w:val="13"/>
  </w:num>
  <w:num w:numId="69" w16cid:durableId="1734112912">
    <w:abstractNumId w:val="34"/>
  </w:num>
  <w:num w:numId="70" w16cid:durableId="11471635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6"/>
  </w:num>
  <w:num w:numId="72" w16cid:durableId="4524080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6"/>
  </w:num>
  <w:num w:numId="74" w16cid:durableId="189995185">
    <w:abstractNumId w:val="3"/>
  </w:num>
  <w:num w:numId="75" w16cid:durableId="695737091">
    <w:abstractNumId w:val="30"/>
  </w:num>
  <w:num w:numId="76" w16cid:durableId="1258905404">
    <w:abstractNumId w:val="41"/>
  </w:num>
  <w:num w:numId="77" w16cid:durableId="792596768">
    <w:abstractNumId w:val="5"/>
  </w:num>
  <w:num w:numId="78" w16cid:durableId="1237933853">
    <w:abstractNumId w:val="21"/>
  </w:num>
  <w:num w:numId="79" w16cid:durableId="1469981355">
    <w:abstractNumId w:val="56"/>
  </w:num>
  <w:num w:numId="80" w16cid:durableId="497767314">
    <w:abstractNumId w:val="52"/>
  </w:num>
  <w:num w:numId="81" w16cid:durableId="1775975872">
    <w:abstractNumId w:val="40"/>
  </w:num>
  <w:num w:numId="82" w16cid:durableId="1807354411">
    <w:abstractNumId w:val="4"/>
  </w:num>
  <w:num w:numId="83" w16cid:durableId="1766807586">
    <w:abstractNumId w:val="6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5F67"/>
    <w:rsid w:val="0011076A"/>
    <w:rsid w:val="00116DCA"/>
    <w:rsid w:val="00130960"/>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948"/>
    <w:rsid w:val="00204E31"/>
    <w:rsid w:val="00206959"/>
    <w:rsid w:val="00207BA7"/>
    <w:rsid w:val="00211533"/>
    <w:rsid w:val="00211B53"/>
    <w:rsid w:val="00213F20"/>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63C2"/>
    <w:rsid w:val="0045700D"/>
    <w:rsid w:val="004602BD"/>
    <w:rsid w:val="00465DC6"/>
    <w:rsid w:val="00466484"/>
    <w:rsid w:val="004673CD"/>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30152"/>
    <w:rsid w:val="006367B9"/>
    <w:rsid w:val="00636962"/>
    <w:rsid w:val="00636C2E"/>
    <w:rsid w:val="00647899"/>
    <w:rsid w:val="0065196B"/>
    <w:rsid w:val="00652F1E"/>
    <w:rsid w:val="0065675C"/>
    <w:rsid w:val="0065790B"/>
    <w:rsid w:val="00657B7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791F"/>
    <w:rsid w:val="00730AE7"/>
    <w:rsid w:val="00734B51"/>
    <w:rsid w:val="00735435"/>
    <w:rsid w:val="00742721"/>
    <w:rsid w:val="007458D8"/>
    <w:rsid w:val="00747822"/>
    <w:rsid w:val="00751B5C"/>
    <w:rsid w:val="00752F8F"/>
    <w:rsid w:val="007550DE"/>
    <w:rsid w:val="00757590"/>
    <w:rsid w:val="0076526A"/>
    <w:rsid w:val="00765FEB"/>
    <w:rsid w:val="007667AA"/>
    <w:rsid w:val="007672C0"/>
    <w:rsid w:val="007733FA"/>
    <w:rsid w:val="0077680E"/>
    <w:rsid w:val="00780AC2"/>
    <w:rsid w:val="00782D3C"/>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D0898"/>
    <w:rsid w:val="007D32DC"/>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3B0A"/>
    <w:rsid w:val="008358CA"/>
    <w:rsid w:val="00841AE2"/>
    <w:rsid w:val="00847A63"/>
    <w:rsid w:val="00847C9D"/>
    <w:rsid w:val="00853F9A"/>
    <w:rsid w:val="008614C7"/>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E7C15"/>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5819"/>
    <w:rsid w:val="009E6EF2"/>
    <w:rsid w:val="009F0220"/>
    <w:rsid w:val="009F0F2C"/>
    <w:rsid w:val="009F7B6E"/>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42D5"/>
    <w:rsid w:val="00AA6654"/>
    <w:rsid w:val="00AA6811"/>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6A95"/>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4D60"/>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966A5"/>
    <w:rsid w:val="00CA0878"/>
    <w:rsid w:val="00CA3BE2"/>
    <w:rsid w:val="00CB5481"/>
    <w:rsid w:val="00CB5FF8"/>
    <w:rsid w:val="00CB7022"/>
    <w:rsid w:val="00CC4288"/>
    <w:rsid w:val="00CC65E8"/>
    <w:rsid w:val="00CC753A"/>
    <w:rsid w:val="00CD0CDE"/>
    <w:rsid w:val="00CD43C0"/>
    <w:rsid w:val="00CD4B3F"/>
    <w:rsid w:val="00CD6B1A"/>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13176"/>
    <w:rsid w:val="00F23D94"/>
    <w:rsid w:val="00F3216B"/>
    <w:rsid w:val="00F34851"/>
    <w:rsid w:val="00F36879"/>
    <w:rsid w:val="00F37915"/>
    <w:rsid w:val="00F37C97"/>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81050-biedribu-un-nodibinajumu-likum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2</Pages>
  <Words>2842</Words>
  <Characters>1621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385</cp:revision>
  <cp:lastPrinted>2024-02-28T16:04:00Z</cp:lastPrinted>
  <dcterms:created xsi:type="dcterms:W3CDTF">2024-02-20T07:30:00Z</dcterms:created>
  <dcterms:modified xsi:type="dcterms:W3CDTF">2024-07-01T05:43:00Z</dcterms:modified>
</cp:coreProperties>
</file>